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CA" w:rsidRDefault="00C75E66" w:rsidP="00DA20DC">
      <w:pPr>
        <w:spacing w:after="0"/>
        <w:jc w:val="right"/>
        <w:rPr>
          <w:b/>
          <w:color w:val="FFFFFF" w:themeColor="background1"/>
          <w:sz w:val="28"/>
        </w:rPr>
      </w:pPr>
      <w:r>
        <w:rPr>
          <w:noProof/>
          <w:sz w:val="28"/>
        </w:rPr>
        <w:drawing>
          <wp:anchor distT="0" distB="0" distL="114300" distR="114300" simplePos="0" relativeHeight="251660288" behindDoc="0" locked="0" layoutInCell="1" allowOverlap="1">
            <wp:simplePos x="0" y="0"/>
            <wp:positionH relativeFrom="column">
              <wp:posOffset>18415</wp:posOffset>
            </wp:positionH>
            <wp:positionV relativeFrom="paragraph">
              <wp:posOffset>-488950</wp:posOffset>
            </wp:positionV>
            <wp:extent cx="1001395" cy="72771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esmm logo.png"/>
                    <pic:cNvPicPr/>
                  </pic:nvPicPr>
                  <pic:blipFill>
                    <a:blip r:embed="rId6">
                      <a:extLst>
                        <a:ext uri="{28A0092B-C50C-407E-A947-70E740481C1C}">
                          <a14:useLocalDpi xmlns:a14="http://schemas.microsoft.com/office/drawing/2010/main" val="0"/>
                        </a:ext>
                      </a:extLst>
                    </a:blip>
                    <a:stretch>
                      <a:fillRect/>
                    </a:stretch>
                  </pic:blipFill>
                  <pic:spPr>
                    <a:xfrm>
                      <a:off x="0" y="0"/>
                      <a:ext cx="1001395" cy="727710"/>
                    </a:xfrm>
                    <a:prstGeom prst="rect">
                      <a:avLst/>
                    </a:prstGeom>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61312" behindDoc="0" locked="0" layoutInCell="1" allowOverlap="1">
            <wp:simplePos x="0" y="0"/>
            <wp:positionH relativeFrom="column">
              <wp:posOffset>1087755</wp:posOffset>
            </wp:positionH>
            <wp:positionV relativeFrom="paragraph">
              <wp:posOffset>-294005</wp:posOffset>
            </wp:positionV>
            <wp:extent cx="1836420" cy="547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6420" cy="547370"/>
                    </a:xfrm>
                    <a:prstGeom prst="rect">
                      <a:avLst/>
                    </a:prstGeom>
                  </pic:spPr>
                </pic:pic>
              </a:graphicData>
            </a:graphic>
            <wp14:sizeRelH relativeFrom="page">
              <wp14:pctWidth>0</wp14:pctWidth>
            </wp14:sizeRelH>
            <wp14:sizeRelV relativeFrom="page">
              <wp14:pctHeight>0</wp14:pctHeight>
            </wp14:sizeRelV>
          </wp:anchor>
        </w:drawing>
      </w:r>
      <w:r w:rsidRPr="006077BC">
        <w:rPr>
          <w:b/>
          <w:noProof/>
          <w:color w:val="FFFFFF" w:themeColor="background1"/>
          <w:sz w:val="28"/>
        </w:rPr>
        <mc:AlternateContent>
          <mc:Choice Requires="wps">
            <w:drawing>
              <wp:anchor distT="0" distB="0" distL="114300" distR="114300" simplePos="0" relativeHeight="251659264" behindDoc="1" locked="0" layoutInCell="1" allowOverlap="1">
                <wp:simplePos x="0" y="0"/>
                <wp:positionH relativeFrom="column">
                  <wp:posOffset>3038475</wp:posOffset>
                </wp:positionH>
                <wp:positionV relativeFrom="paragraph">
                  <wp:posOffset>-47625</wp:posOffset>
                </wp:positionV>
                <wp:extent cx="5221605" cy="309245"/>
                <wp:effectExtent l="0" t="0" r="17145" b="14605"/>
                <wp:wrapNone/>
                <wp:docPr id="1" name="Rectangle 1"/>
                <wp:cNvGraphicFramePr/>
                <a:graphic xmlns:a="http://schemas.openxmlformats.org/drawingml/2006/main">
                  <a:graphicData uri="http://schemas.microsoft.com/office/word/2010/wordprocessingShape">
                    <wps:wsp>
                      <wps:cNvSpPr/>
                      <wps:spPr>
                        <a:xfrm>
                          <a:off x="0" y="0"/>
                          <a:ext cx="5221605" cy="30924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EF581" id="Rectangle 1" o:spid="_x0000_s1026" style="position:absolute;margin-left:239.25pt;margin-top:-3.75pt;width:411.15pt;height:2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" fillcolor="#002060" strokecolor="#002060" strokeweight="1pt"/>
            </w:pict>
          </mc:Fallback>
        </mc:AlternateContent>
      </w:r>
      <w:r w:rsidR="006077BC" w:rsidRPr="006077BC">
        <w:rPr>
          <w:b/>
          <w:color w:val="FFFFFF" w:themeColor="background1"/>
          <w:sz w:val="28"/>
        </w:rPr>
        <w:t>Faith in Prevention – Mini-Grant Budget</w:t>
      </w:r>
    </w:p>
    <w:p w:rsidR="006E1C2C" w:rsidRDefault="006E1C2C" w:rsidP="006E1C2C"/>
    <w:p w:rsidR="006E1C2C" w:rsidRDefault="006E1C2C" w:rsidP="006E1C2C">
      <w:r w:rsidRPr="006E1C2C">
        <w:t xml:space="preserve">The majority of funds should be used on implementing policy, systems, and environmental changes (PSE changes) at the faith community that encourages health and wellness for all members or congregants.  For more information about what policy, systems, and environmental changes are, please visit: </w:t>
      </w:r>
      <w:hyperlink r:id="rId8" w:history="1">
        <w:r w:rsidRPr="003608B7">
          <w:rPr>
            <w:rStyle w:val="Hyperlink"/>
          </w:rPr>
          <w:t>http://www.cookcountypublichealth.org/files/CPPW/PSE%20Change.pdf</w:t>
        </w:r>
      </w:hyperlink>
      <w:r w:rsidRPr="006E1C2C">
        <w:t>.</w:t>
      </w:r>
    </w:p>
    <w:p w:rsidR="00DA20DC" w:rsidRPr="006077BC" w:rsidRDefault="006E1C2C" w:rsidP="006E1C2C">
      <w:pPr>
        <w:spacing w:after="120"/>
        <w:rPr>
          <w:b/>
          <w:sz w:val="28"/>
        </w:rPr>
      </w:pPr>
      <w:r w:rsidRPr="006E1C2C">
        <w:t>Along with PSEs, funds can be used to pay reasonable stipends for Lay Leaders, hire fitness instructors or pay for childcare for the children of parents participating in the program.  Small skill building incentives may be purchased for participants (examples: activity trackers, measuring cups, note pads to make shopping lists), that tie into the program.  Additionally, funds can cover printing costs, gas reimbursement for picking up/dropping off participants, and overhead costs (lights, heat, a/c, water, etc.) that may be incurred if the Faith in Prevention program operates when the meeting space would not normally be in use.</w:t>
      </w:r>
      <w:bookmarkStart w:id="0" w:name="_GoBack"/>
      <w:bookmarkEnd w:id="0"/>
    </w:p>
    <w:tbl>
      <w:tblPr>
        <w:tblStyle w:val="TableGrid"/>
        <w:tblW w:w="0" w:type="auto"/>
        <w:tblLook w:val="04A0" w:firstRow="1" w:lastRow="0" w:firstColumn="1" w:lastColumn="0" w:noHBand="0" w:noVBand="1"/>
      </w:tblPr>
      <w:tblGrid>
        <w:gridCol w:w="2875"/>
        <w:gridCol w:w="1530"/>
        <w:gridCol w:w="1800"/>
        <w:gridCol w:w="1800"/>
        <w:gridCol w:w="4945"/>
      </w:tblGrid>
      <w:tr w:rsidR="00444E01" w:rsidTr="00444E01">
        <w:tc>
          <w:tcPr>
            <w:tcW w:w="2875" w:type="dxa"/>
            <w:shd w:val="clear" w:color="auto" w:fill="8EAADB" w:themeFill="accent5" w:themeFillTint="99"/>
          </w:tcPr>
          <w:p w:rsidR="006077BC" w:rsidRPr="003909E3" w:rsidRDefault="006077BC" w:rsidP="00444E01">
            <w:pPr>
              <w:rPr>
                <w:b/>
                <w:sz w:val="28"/>
              </w:rPr>
            </w:pPr>
            <w:r w:rsidRPr="003909E3">
              <w:rPr>
                <w:b/>
                <w:sz w:val="28"/>
              </w:rPr>
              <w:t>ITEM</w:t>
            </w:r>
          </w:p>
        </w:tc>
        <w:tc>
          <w:tcPr>
            <w:tcW w:w="1530" w:type="dxa"/>
            <w:shd w:val="clear" w:color="auto" w:fill="8EAADB" w:themeFill="accent5" w:themeFillTint="99"/>
          </w:tcPr>
          <w:p w:rsidR="006077BC" w:rsidRPr="003909E3" w:rsidRDefault="006077BC" w:rsidP="00444E01">
            <w:pPr>
              <w:rPr>
                <w:b/>
                <w:sz w:val="28"/>
              </w:rPr>
            </w:pPr>
            <w:r w:rsidRPr="003909E3">
              <w:rPr>
                <w:b/>
                <w:sz w:val="28"/>
              </w:rPr>
              <w:t>QUANTITY</w:t>
            </w:r>
          </w:p>
        </w:tc>
        <w:tc>
          <w:tcPr>
            <w:tcW w:w="1800" w:type="dxa"/>
            <w:shd w:val="clear" w:color="auto" w:fill="8EAADB" w:themeFill="accent5" w:themeFillTint="99"/>
          </w:tcPr>
          <w:p w:rsidR="006077BC" w:rsidRPr="003909E3" w:rsidRDefault="006077BC" w:rsidP="00444E01">
            <w:pPr>
              <w:rPr>
                <w:b/>
                <w:sz w:val="28"/>
              </w:rPr>
            </w:pPr>
            <w:r w:rsidRPr="003909E3">
              <w:rPr>
                <w:b/>
                <w:sz w:val="28"/>
              </w:rPr>
              <w:t>PRICE PER ITEM</w:t>
            </w:r>
          </w:p>
        </w:tc>
        <w:tc>
          <w:tcPr>
            <w:tcW w:w="1800" w:type="dxa"/>
            <w:shd w:val="clear" w:color="auto" w:fill="8EAADB" w:themeFill="accent5" w:themeFillTint="99"/>
          </w:tcPr>
          <w:p w:rsidR="006077BC" w:rsidRPr="003909E3" w:rsidRDefault="006077BC" w:rsidP="00444E01">
            <w:pPr>
              <w:rPr>
                <w:b/>
                <w:sz w:val="28"/>
              </w:rPr>
            </w:pPr>
            <w:r w:rsidRPr="003909E3">
              <w:rPr>
                <w:b/>
                <w:sz w:val="28"/>
              </w:rPr>
              <w:t>TOTAL</w:t>
            </w:r>
          </w:p>
        </w:tc>
        <w:tc>
          <w:tcPr>
            <w:tcW w:w="4945" w:type="dxa"/>
            <w:shd w:val="clear" w:color="auto" w:fill="8EAADB" w:themeFill="accent5" w:themeFillTint="99"/>
          </w:tcPr>
          <w:p w:rsidR="006077BC" w:rsidRPr="003909E3" w:rsidRDefault="003909E3" w:rsidP="00444E01">
            <w:pPr>
              <w:rPr>
                <w:b/>
                <w:sz w:val="28"/>
              </w:rPr>
            </w:pPr>
            <w:r w:rsidRPr="003909E3">
              <w:rPr>
                <w:b/>
                <w:sz w:val="28"/>
              </w:rPr>
              <w:t>DESCRIPTION</w:t>
            </w:r>
          </w:p>
        </w:tc>
      </w:tr>
      <w:tr w:rsidR="006077BC" w:rsidTr="00444E01">
        <w:trPr>
          <w:trHeight w:val="389"/>
        </w:trPr>
        <w:tc>
          <w:tcPr>
            <w:tcW w:w="2875" w:type="dxa"/>
          </w:tcPr>
          <w:p w:rsidR="006077BC" w:rsidRDefault="00444E01" w:rsidP="00310E00">
            <w:pPr>
              <w:jc w:val="right"/>
              <w:rPr>
                <w:sz w:val="28"/>
              </w:rPr>
            </w:pPr>
            <w:r>
              <w:rPr>
                <w:sz w:val="28"/>
              </w:rPr>
              <w:t>Food for Faithful Families r</w:t>
            </w:r>
            <w:r w:rsidR="003909E3">
              <w:rPr>
                <w:sz w:val="28"/>
              </w:rPr>
              <w:t>ecipes</w:t>
            </w:r>
          </w:p>
        </w:tc>
        <w:tc>
          <w:tcPr>
            <w:tcW w:w="1530" w:type="dxa"/>
          </w:tcPr>
          <w:p w:rsidR="006077BC" w:rsidRDefault="003909E3" w:rsidP="00310E00">
            <w:pPr>
              <w:jc w:val="right"/>
              <w:rPr>
                <w:sz w:val="28"/>
              </w:rPr>
            </w:pPr>
            <w:r>
              <w:rPr>
                <w:sz w:val="28"/>
              </w:rPr>
              <w:t>6 recipes</w:t>
            </w:r>
          </w:p>
        </w:tc>
        <w:tc>
          <w:tcPr>
            <w:tcW w:w="1800" w:type="dxa"/>
          </w:tcPr>
          <w:p w:rsidR="006077BC" w:rsidRDefault="00444E01" w:rsidP="00310E00">
            <w:pPr>
              <w:jc w:val="right"/>
              <w:rPr>
                <w:sz w:val="28"/>
              </w:rPr>
            </w:pPr>
            <w:r>
              <w:rPr>
                <w:sz w:val="28"/>
              </w:rPr>
              <w:t>-</w:t>
            </w:r>
          </w:p>
        </w:tc>
        <w:tc>
          <w:tcPr>
            <w:tcW w:w="1800" w:type="dxa"/>
          </w:tcPr>
          <w:p w:rsidR="006077BC" w:rsidRDefault="003909E3" w:rsidP="00310E00">
            <w:pPr>
              <w:jc w:val="right"/>
              <w:rPr>
                <w:sz w:val="28"/>
              </w:rPr>
            </w:pPr>
            <w:r>
              <w:rPr>
                <w:sz w:val="28"/>
              </w:rPr>
              <w:t>$200</w:t>
            </w:r>
          </w:p>
        </w:tc>
        <w:tc>
          <w:tcPr>
            <w:tcW w:w="4945" w:type="dxa"/>
          </w:tcPr>
          <w:p w:rsidR="006077BC" w:rsidRDefault="003909E3" w:rsidP="00310E00">
            <w:pPr>
              <w:rPr>
                <w:sz w:val="28"/>
              </w:rPr>
            </w:pPr>
            <w:r>
              <w:rPr>
                <w:sz w:val="28"/>
              </w:rPr>
              <w:t>Covers the cost of Faith</w:t>
            </w:r>
            <w:r w:rsidR="00444E01">
              <w:rPr>
                <w:sz w:val="28"/>
              </w:rPr>
              <w:t>ful Families tasting demo recip</w:t>
            </w:r>
            <w:r>
              <w:rPr>
                <w:sz w:val="28"/>
              </w:rPr>
              <w:t>es</w:t>
            </w:r>
          </w:p>
        </w:tc>
      </w:tr>
      <w:tr w:rsidR="00C75E66" w:rsidTr="00444E01">
        <w:trPr>
          <w:trHeight w:val="389"/>
        </w:trPr>
        <w:tc>
          <w:tcPr>
            <w:tcW w:w="2875" w:type="dxa"/>
          </w:tcPr>
          <w:p w:rsidR="00C75E66" w:rsidRDefault="00C75E66" w:rsidP="00310E00">
            <w:pPr>
              <w:jc w:val="right"/>
              <w:rPr>
                <w:sz w:val="28"/>
              </w:rPr>
            </w:pPr>
          </w:p>
        </w:tc>
        <w:tc>
          <w:tcPr>
            <w:tcW w:w="1530" w:type="dxa"/>
          </w:tcPr>
          <w:p w:rsidR="00C75E66" w:rsidRDefault="00C75E66" w:rsidP="00310E00">
            <w:pPr>
              <w:jc w:val="right"/>
              <w:rPr>
                <w:sz w:val="28"/>
              </w:rPr>
            </w:pPr>
          </w:p>
        </w:tc>
        <w:tc>
          <w:tcPr>
            <w:tcW w:w="1800" w:type="dxa"/>
          </w:tcPr>
          <w:p w:rsidR="00C75E66" w:rsidRDefault="00C75E66" w:rsidP="00310E00">
            <w:pPr>
              <w:jc w:val="right"/>
              <w:rPr>
                <w:sz w:val="28"/>
              </w:rPr>
            </w:pPr>
          </w:p>
        </w:tc>
        <w:tc>
          <w:tcPr>
            <w:tcW w:w="1800" w:type="dxa"/>
          </w:tcPr>
          <w:p w:rsidR="00C75E66" w:rsidRDefault="00C75E66" w:rsidP="00310E00">
            <w:pPr>
              <w:jc w:val="right"/>
              <w:rPr>
                <w:sz w:val="28"/>
              </w:rPr>
            </w:pPr>
          </w:p>
        </w:tc>
        <w:tc>
          <w:tcPr>
            <w:tcW w:w="4945" w:type="dxa"/>
          </w:tcPr>
          <w:p w:rsidR="00C75E66" w:rsidRDefault="00C75E66" w:rsidP="00310E00">
            <w:pPr>
              <w:rPr>
                <w:sz w:val="28"/>
              </w:rPr>
            </w:pPr>
          </w:p>
        </w:tc>
      </w:tr>
      <w:tr w:rsidR="006077BC" w:rsidTr="00444E01">
        <w:trPr>
          <w:trHeight w:val="389"/>
        </w:trPr>
        <w:tc>
          <w:tcPr>
            <w:tcW w:w="2875" w:type="dxa"/>
          </w:tcPr>
          <w:p w:rsidR="006077BC" w:rsidRDefault="006077BC" w:rsidP="00444E01">
            <w:pPr>
              <w:jc w:val="right"/>
              <w:rPr>
                <w:sz w:val="28"/>
              </w:rPr>
            </w:pPr>
          </w:p>
        </w:tc>
        <w:tc>
          <w:tcPr>
            <w:tcW w:w="1530" w:type="dxa"/>
          </w:tcPr>
          <w:p w:rsidR="006077BC" w:rsidRDefault="006077BC" w:rsidP="00444E01">
            <w:pPr>
              <w:jc w:val="right"/>
              <w:rPr>
                <w:sz w:val="28"/>
              </w:rPr>
            </w:pPr>
          </w:p>
        </w:tc>
        <w:tc>
          <w:tcPr>
            <w:tcW w:w="1800" w:type="dxa"/>
          </w:tcPr>
          <w:p w:rsidR="006077BC" w:rsidRDefault="006077BC" w:rsidP="00444E01">
            <w:pPr>
              <w:jc w:val="center"/>
              <w:rPr>
                <w:sz w:val="28"/>
              </w:rPr>
            </w:pPr>
          </w:p>
        </w:tc>
        <w:tc>
          <w:tcPr>
            <w:tcW w:w="1800" w:type="dxa"/>
          </w:tcPr>
          <w:p w:rsidR="006077BC" w:rsidRDefault="006077BC" w:rsidP="00444E01">
            <w:pPr>
              <w:jc w:val="right"/>
              <w:rPr>
                <w:sz w:val="28"/>
              </w:rPr>
            </w:pPr>
          </w:p>
        </w:tc>
        <w:tc>
          <w:tcPr>
            <w:tcW w:w="4945" w:type="dxa"/>
          </w:tcPr>
          <w:p w:rsidR="006077BC" w:rsidRDefault="006077BC" w:rsidP="006077BC">
            <w:pPr>
              <w:rPr>
                <w:sz w:val="28"/>
              </w:rPr>
            </w:pPr>
          </w:p>
        </w:tc>
      </w:tr>
      <w:tr w:rsidR="006077BC" w:rsidTr="00444E01">
        <w:trPr>
          <w:trHeight w:val="389"/>
        </w:trPr>
        <w:tc>
          <w:tcPr>
            <w:tcW w:w="2875" w:type="dxa"/>
          </w:tcPr>
          <w:p w:rsidR="006077BC" w:rsidRDefault="006077BC" w:rsidP="00444E01">
            <w:pPr>
              <w:jc w:val="right"/>
              <w:rPr>
                <w:sz w:val="28"/>
              </w:rPr>
            </w:pPr>
          </w:p>
        </w:tc>
        <w:tc>
          <w:tcPr>
            <w:tcW w:w="1530" w:type="dxa"/>
          </w:tcPr>
          <w:p w:rsidR="006077BC" w:rsidRDefault="006077BC" w:rsidP="00444E01">
            <w:pPr>
              <w:jc w:val="right"/>
              <w:rPr>
                <w:sz w:val="28"/>
              </w:rPr>
            </w:pPr>
          </w:p>
        </w:tc>
        <w:tc>
          <w:tcPr>
            <w:tcW w:w="1800" w:type="dxa"/>
          </w:tcPr>
          <w:p w:rsidR="006077BC" w:rsidRDefault="006077BC" w:rsidP="00444E01">
            <w:pPr>
              <w:jc w:val="center"/>
              <w:rPr>
                <w:sz w:val="28"/>
              </w:rPr>
            </w:pPr>
          </w:p>
        </w:tc>
        <w:tc>
          <w:tcPr>
            <w:tcW w:w="1800" w:type="dxa"/>
          </w:tcPr>
          <w:p w:rsidR="006077BC" w:rsidRDefault="006077BC" w:rsidP="00444E01">
            <w:pPr>
              <w:jc w:val="right"/>
              <w:rPr>
                <w:sz w:val="28"/>
              </w:rPr>
            </w:pPr>
          </w:p>
        </w:tc>
        <w:tc>
          <w:tcPr>
            <w:tcW w:w="4945" w:type="dxa"/>
          </w:tcPr>
          <w:p w:rsidR="006077BC" w:rsidRDefault="006077BC" w:rsidP="006077BC">
            <w:pPr>
              <w:rPr>
                <w:sz w:val="28"/>
              </w:rPr>
            </w:pPr>
          </w:p>
        </w:tc>
      </w:tr>
      <w:tr w:rsidR="006077BC" w:rsidTr="00444E01">
        <w:trPr>
          <w:trHeight w:val="389"/>
        </w:trPr>
        <w:tc>
          <w:tcPr>
            <w:tcW w:w="2875" w:type="dxa"/>
          </w:tcPr>
          <w:p w:rsidR="006077BC" w:rsidRDefault="006077BC" w:rsidP="00444E01">
            <w:pPr>
              <w:jc w:val="right"/>
              <w:rPr>
                <w:sz w:val="28"/>
              </w:rPr>
            </w:pPr>
          </w:p>
        </w:tc>
        <w:tc>
          <w:tcPr>
            <w:tcW w:w="1530" w:type="dxa"/>
          </w:tcPr>
          <w:p w:rsidR="006077BC" w:rsidRDefault="006077BC" w:rsidP="00444E01">
            <w:pPr>
              <w:jc w:val="right"/>
              <w:rPr>
                <w:sz w:val="28"/>
              </w:rPr>
            </w:pPr>
          </w:p>
        </w:tc>
        <w:tc>
          <w:tcPr>
            <w:tcW w:w="1800" w:type="dxa"/>
          </w:tcPr>
          <w:p w:rsidR="006077BC" w:rsidRDefault="006077BC" w:rsidP="00444E01">
            <w:pPr>
              <w:jc w:val="center"/>
              <w:rPr>
                <w:sz w:val="28"/>
              </w:rPr>
            </w:pPr>
          </w:p>
        </w:tc>
        <w:tc>
          <w:tcPr>
            <w:tcW w:w="1800" w:type="dxa"/>
          </w:tcPr>
          <w:p w:rsidR="006077BC" w:rsidRDefault="006077BC" w:rsidP="00444E01">
            <w:pPr>
              <w:jc w:val="right"/>
              <w:rPr>
                <w:sz w:val="28"/>
              </w:rPr>
            </w:pPr>
          </w:p>
        </w:tc>
        <w:tc>
          <w:tcPr>
            <w:tcW w:w="4945" w:type="dxa"/>
          </w:tcPr>
          <w:p w:rsidR="006077BC" w:rsidRDefault="006077BC" w:rsidP="006077BC">
            <w:pPr>
              <w:rPr>
                <w:sz w:val="28"/>
              </w:rPr>
            </w:pPr>
          </w:p>
        </w:tc>
      </w:tr>
      <w:tr w:rsidR="003909E3" w:rsidTr="00444E01">
        <w:trPr>
          <w:trHeight w:val="389"/>
        </w:trPr>
        <w:tc>
          <w:tcPr>
            <w:tcW w:w="2875" w:type="dxa"/>
          </w:tcPr>
          <w:p w:rsidR="003909E3" w:rsidRDefault="003909E3" w:rsidP="00444E01">
            <w:pPr>
              <w:jc w:val="right"/>
              <w:rPr>
                <w:sz w:val="28"/>
              </w:rPr>
            </w:pPr>
          </w:p>
        </w:tc>
        <w:tc>
          <w:tcPr>
            <w:tcW w:w="1530" w:type="dxa"/>
          </w:tcPr>
          <w:p w:rsidR="003909E3" w:rsidRDefault="003909E3" w:rsidP="00444E01">
            <w:pPr>
              <w:jc w:val="right"/>
              <w:rPr>
                <w:sz w:val="28"/>
              </w:rPr>
            </w:pPr>
          </w:p>
        </w:tc>
        <w:tc>
          <w:tcPr>
            <w:tcW w:w="1800" w:type="dxa"/>
          </w:tcPr>
          <w:p w:rsidR="003909E3" w:rsidRDefault="003909E3" w:rsidP="00444E01">
            <w:pPr>
              <w:jc w:val="center"/>
              <w:rPr>
                <w:sz w:val="28"/>
              </w:rPr>
            </w:pPr>
          </w:p>
        </w:tc>
        <w:tc>
          <w:tcPr>
            <w:tcW w:w="1800" w:type="dxa"/>
          </w:tcPr>
          <w:p w:rsidR="003909E3" w:rsidRDefault="003909E3" w:rsidP="00444E01">
            <w:pPr>
              <w:jc w:val="right"/>
              <w:rPr>
                <w:sz w:val="28"/>
              </w:rPr>
            </w:pPr>
          </w:p>
        </w:tc>
        <w:tc>
          <w:tcPr>
            <w:tcW w:w="4945" w:type="dxa"/>
          </w:tcPr>
          <w:p w:rsidR="003909E3" w:rsidRDefault="003909E3" w:rsidP="006077BC">
            <w:pPr>
              <w:rPr>
                <w:sz w:val="28"/>
              </w:rPr>
            </w:pPr>
          </w:p>
        </w:tc>
      </w:tr>
      <w:tr w:rsidR="003909E3" w:rsidTr="00444E01">
        <w:trPr>
          <w:trHeight w:val="389"/>
        </w:trPr>
        <w:tc>
          <w:tcPr>
            <w:tcW w:w="2875" w:type="dxa"/>
          </w:tcPr>
          <w:p w:rsidR="003909E3" w:rsidRDefault="003909E3" w:rsidP="00444E01">
            <w:pPr>
              <w:jc w:val="right"/>
              <w:rPr>
                <w:sz w:val="28"/>
              </w:rPr>
            </w:pPr>
          </w:p>
        </w:tc>
        <w:tc>
          <w:tcPr>
            <w:tcW w:w="1530" w:type="dxa"/>
          </w:tcPr>
          <w:p w:rsidR="003909E3" w:rsidRDefault="003909E3" w:rsidP="00444E01">
            <w:pPr>
              <w:jc w:val="right"/>
              <w:rPr>
                <w:sz w:val="28"/>
              </w:rPr>
            </w:pPr>
          </w:p>
        </w:tc>
        <w:tc>
          <w:tcPr>
            <w:tcW w:w="1800" w:type="dxa"/>
          </w:tcPr>
          <w:p w:rsidR="003909E3" w:rsidRDefault="003909E3" w:rsidP="00444E01">
            <w:pPr>
              <w:jc w:val="center"/>
              <w:rPr>
                <w:sz w:val="28"/>
              </w:rPr>
            </w:pPr>
          </w:p>
        </w:tc>
        <w:tc>
          <w:tcPr>
            <w:tcW w:w="1800" w:type="dxa"/>
          </w:tcPr>
          <w:p w:rsidR="003909E3" w:rsidRDefault="003909E3" w:rsidP="00444E01">
            <w:pPr>
              <w:jc w:val="right"/>
              <w:rPr>
                <w:sz w:val="28"/>
              </w:rPr>
            </w:pPr>
          </w:p>
        </w:tc>
        <w:tc>
          <w:tcPr>
            <w:tcW w:w="4945" w:type="dxa"/>
          </w:tcPr>
          <w:p w:rsidR="003909E3" w:rsidRDefault="003909E3" w:rsidP="006077BC">
            <w:pPr>
              <w:rPr>
                <w:sz w:val="28"/>
              </w:rPr>
            </w:pPr>
          </w:p>
        </w:tc>
      </w:tr>
      <w:tr w:rsidR="003909E3" w:rsidTr="00444E01">
        <w:trPr>
          <w:trHeight w:val="389"/>
        </w:trPr>
        <w:tc>
          <w:tcPr>
            <w:tcW w:w="2875" w:type="dxa"/>
          </w:tcPr>
          <w:p w:rsidR="003909E3" w:rsidRDefault="003909E3" w:rsidP="00444E01">
            <w:pPr>
              <w:jc w:val="right"/>
              <w:rPr>
                <w:sz w:val="28"/>
              </w:rPr>
            </w:pPr>
          </w:p>
        </w:tc>
        <w:tc>
          <w:tcPr>
            <w:tcW w:w="1530" w:type="dxa"/>
          </w:tcPr>
          <w:p w:rsidR="003909E3" w:rsidRDefault="003909E3" w:rsidP="00444E01">
            <w:pPr>
              <w:jc w:val="right"/>
              <w:rPr>
                <w:sz w:val="28"/>
              </w:rPr>
            </w:pPr>
          </w:p>
        </w:tc>
        <w:tc>
          <w:tcPr>
            <w:tcW w:w="1800" w:type="dxa"/>
          </w:tcPr>
          <w:p w:rsidR="003909E3" w:rsidRDefault="003909E3" w:rsidP="00444E01">
            <w:pPr>
              <w:jc w:val="center"/>
              <w:rPr>
                <w:sz w:val="28"/>
              </w:rPr>
            </w:pPr>
          </w:p>
        </w:tc>
        <w:tc>
          <w:tcPr>
            <w:tcW w:w="1800" w:type="dxa"/>
          </w:tcPr>
          <w:p w:rsidR="003909E3" w:rsidRDefault="003909E3" w:rsidP="00444E01">
            <w:pPr>
              <w:jc w:val="right"/>
              <w:rPr>
                <w:sz w:val="28"/>
              </w:rPr>
            </w:pPr>
          </w:p>
        </w:tc>
        <w:tc>
          <w:tcPr>
            <w:tcW w:w="4945" w:type="dxa"/>
          </w:tcPr>
          <w:p w:rsidR="003909E3" w:rsidRDefault="003909E3" w:rsidP="006077BC">
            <w:pPr>
              <w:rPr>
                <w:sz w:val="28"/>
              </w:rPr>
            </w:pPr>
          </w:p>
        </w:tc>
      </w:tr>
      <w:tr w:rsidR="006E1C2C" w:rsidTr="00444E01">
        <w:trPr>
          <w:trHeight w:val="389"/>
        </w:trPr>
        <w:tc>
          <w:tcPr>
            <w:tcW w:w="2875" w:type="dxa"/>
          </w:tcPr>
          <w:p w:rsidR="006E1C2C" w:rsidRDefault="006E1C2C" w:rsidP="00444E01">
            <w:pPr>
              <w:jc w:val="right"/>
              <w:rPr>
                <w:sz w:val="28"/>
              </w:rPr>
            </w:pPr>
          </w:p>
        </w:tc>
        <w:tc>
          <w:tcPr>
            <w:tcW w:w="1530" w:type="dxa"/>
          </w:tcPr>
          <w:p w:rsidR="006E1C2C" w:rsidRDefault="006E1C2C" w:rsidP="00444E01">
            <w:pPr>
              <w:jc w:val="right"/>
              <w:rPr>
                <w:sz w:val="28"/>
              </w:rPr>
            </w:pPr>
          </w:p>
        </w:tc>
        <w:tc>
          <w:tcPr>
            <w:tcW w:w="1800" w:type="dxa"/>
          </w:tcPr>
          <w:p w:rsidR="006E1C2C" w:rsidRDefault="006E1C2C" w:rsidP="00444E01">
            <w:pPr>
              <w:jc w:val="center"/>
              <w:rPr>
                <w:sz w:val="28"/>
              </w:rPr>
            </w:pPr>
          </w:p>
        </w:tc>
        <w:tc>
          <w:tcPr>
            <w:tcW w:w="1800" w:type="dxa"/>
          </w:tcPr>
          <w:p w:rsidR="006E1C2C" w:rsidRDefault="006E1C2C" w:rsidP="00444E01">
            <w:pPr>
              <w:jc w:val="right"/>
              <w:rPr>
                <w:sz w:val="28"/>
              </w:rPr>
            </w:pPr>
          </w:p>
        </w:tc>
        <w:tc>
          <w:tcPr>
            <w:tcW w:w="4945" w:type="dxa"/>
          </w:tcPr>
          <w:p w:rsidR="006E1C2C" w:rsidRDefault="006E1C2C" w:rsidP="006077BC">
            <w:pPr>
              <w:rPr>
                <w:sz w:val="28"/>
              </w:rPr>
            </w:pPr>
          </w:p>
        </w:tc>
      </w:tr>
      <w:tr w:rsidR="006E1C2C" w:rsidTr="00444E01">
        <w:trPr>
          <w:trHeight w:val="389"/>
        </w:trPr>
        <w:tc>
          <w:tcPr>
            <w:tcW w:w="2875" w:type="dxa"/>
          </w:tcPr>
          <w:p w:rsidR="006E1C2C" w:rsidRDefault="006E1C2C" w:rsidP="00444E01">
            <w:pPr>
              <w:jc w:val="right"/>
              <w:rPr>
                <w:sz w:val="28"/>
              </w:rPr>
            </w:pPr>
          </w:p>
        </w:tc>
        <w:tc>
          <w:tcPr>
            <w:tcW w:w="1530" w:type="dxa"/>
          </w:tcPr>
          <w:p w:rsidR="006E1C2C" w:rsidRDefault="006E1C2C" w:rsidP="00444E01">
            <w:pPr>
              <w:jc w:val="right"/>
              <w:rPr>
                <w:sz w:val="28"/>
              </w:rPr>
            </w:pPr>
          </w:p>
        </w:tc>
        <w:tc>
          <w:tcPr>
            <w:tcW w:w="1800" w:type="dxa"/>
          </w:tcPr>
          <w:p w:rsidR="006E1C2C" w:rsidRDefault="006E1C2C" w:rsidP="00444E01">
            <w:pPr>
              <w:jc w:val="center"/>
              <w:rPr>
                <w:sz w:val="28"/>
              </w:rPr>
            </w:pPr>
          </w:p>
        </w:tc>
        <w:tc>
          <w:tcPr>
            <w:tcW w:w="1800" w:type="dxa"/>
          </w:tcPr>
          <w:p w:rsidR="006E1C2C" w:rsidRDefault="006E1C2C" w:rsidP="00444E01">
            <w:pPr>
              <w:jc w:val="right"/>
              <w:rPr>
                <w:sz w:val="28"/>
              </w:rPr>
            </w:pPr>
          </w:p>
        </w:tc>
        <w:tc>
          <w:tcPr>
            <w:tcW w:w="4945" w:type="dxa"/>
          </w:tcPr>
          <w:p w:rsidR="006E1C2C" w:rsidRDefault="006E1C2C" w:rsidP="006077BC">
            <w:pPr>
              <w:rPr>
                <w:sz w:val="28"/>
              </w:rPr>
            </w:pPr>
          </w:p>
        </w:tc>
      </w:tr>
      <w:tr w:rsidR="006E1C2C" w:rsidTr="00444E01">
        <w:trPr>
          <w:trHeight w:val="389"/>
        </w:trPr>
        <w:tc>
          <w:tcPr>
            <w:tcW w:w="2875" w:type="dxa"/>
          </w:tcPr>
          <w:p w:rsidR="006E1C2C" w:rsidRDefault="006E1C2C" w:rsidP="00444E01">
            <w:pPr>
              <w:jc w:val="right"/>
              <w:rPr>
                <w:sz w:val="28"/>
              </w:rPr>
            </w:pPr>
          </w:p>
        </w:tc>
        <w:tc>
          <w:tcPr>
            <w:tcW w:w="1530" w:type="dxa"/>
          </w:tcPr>
          <w:p w:rsidR="006E1C2C" w:rsidRDefault="006E1C2C" w:rsidP="00444E01">
            <w:pPr>
              <w:jc w:val="right"/>
              <w:rPr>
                <w:sz w:val="28"/>
              </w:rPr>
            </w:pPr>
          </w:p>
        </w:tc>
        <w:tc>
          <w:tcPr>
            <w:tcW w:w="1800" w:type="dxa"/>
          </w:tcPr>
          <w:p w:rsidR="006E1C2C" w:rsidRDefault="006E1C2C" w:rsidP="00444E01">
            <w:pPr>
              <w:jc w:val="center"/>
              <w:rPr>
                <w:sz w:val="28"/>
              </w:rPr>
            </w:pPr>
          </w:p>
        </w:tc>
        <w:tc>
          <w:tcPr>
            <w:tcW w:w="1800" w:type="dxa"/>
          </w:tcPr>
          <w:p w:rsidR="006E1C2C" w:rsidRDefault="006E1C2C" w:rsidP="00444E01">
            <w:pPr>
              <w:jc w:val="right"/>
              <w:rPr>
                <w:sz w:val="28"/>
              </w:rPr>
            </w:pPr>
          </w:p>
        </w:tc>
        <w:tc>
          <w:tcPr>
            <w:tcW w:w="4945" w:type="dxa"/>
          </w:tcPr>
          <w:p w:rsidR="006E1C2C" w:rsidRDefault="006E1C2C" w:rsidP="006077BC">
            <w:pPr>
              <w:rPr>
                <w:sz w:val="28"/>
              </w:rPr>
            </w:pPr>
          </w:p>
        </w:tc>
      </w:tr>
      <w:tr w:rsidR="003909E3" w:rsidTr="00444E01">
        <w:trPr>
          <w:trHeight w:val="389"/>
        </w:trPr>
        <w:tc>
          <w:tcPr>
            <w:tcW w:w="2875" w:type="dxa"/>
          </w:tcPr>
          <w:p w:rsidR="003909E3" w:rsidRDefault="003909E3" w:rsidP="00444E01">
            <w:pPr>
              <w:jc w:val="right"/>
              <w:rPr>
                <w:sz w:val="28"/>
              </w:rPr>
            </w:pPr>
          </w:p>
        </w:tc>
        <w:tc>
          <w:tcPr>
            <w:tcW w:w="1530" w:type="dxa"/>
          </w:tcPr>
          <w:p w:rsidR="003909E3" w:rsidRDefault="003909E3" w:rsidP="00444E01">
            <w:pPr>
              <w:jc w:val="right"/>
              <w:rPr>
                <w:sz w:val="28"/>
              </w:rPr>
            </w:pPr>
          </w:p>
        </w:tc>
        <w:tc>
          <w:tcPr>
            <w:tcW w:w="1800" w:type="dxa"/>
          </w:tcPr>
          <w:p w:rsidR="003909E3" w:rsidRDefault="003909E3" w:rsidP="00444E01">
            <w:pPr>
              <w:jc w:val="center"/>
              <w:rPr>
                <w:sz w:val="28"/>
              </w:rPr>
            </w:pPr>
          </w:p>
        </w:tc>
        <w:tc>
          <w:tcPr>
            <w:tcW w:w="1800" w:type="dxa"/>
          </w:tcPr>
          <w:p w:rsidR="003909E3" w:rsidRDefault="003909E3" w:rsidP="00444E01">
            <w:pPr>
              <w:jc w:val="right"/>
              <w:rPr>
                <w:sz w:val="28"/>
              </w:rPr>
            </w:pPr>
          </w:p>
        </w:tc>
        <w:tc>
          <w:tcPr>
            <w:tcW w:w="4945" w:type="dxa"/>
          </w:tcPr>
          <w:p w:rsidR="003909E3" w:rsidRDefault="003909E3" w:rsidP="006077BC">
            <w:pPr>
              <w:rPr>
                <w:sz w:val="28"/>
              </w:rPr>
            </w:pPr>
          </w:p>
        </w:tc>
      </w:tr>
      <w:tr w:rsidR="003909E3" w:rsidTr="00444E01">
        <w:trPr>
          <w:trHeight w:val="389"/>
        </w:trPr>
        <w:tc>
          <w:tcPr>
            <w:tcW w:w="2875" w:type="dxa"/>
          </w:tcPr>
          <w:p w:rsidR="003909E3" w:rsidRDefault="003909E3" w:rsidP="00444E01">
            <w:pPr>
              <w:jc w:val="right"/>
              <w:rPr>
                <w:sz w:val="28"/>
              </w:rPr>
            </w:pPr>
          </w:p>
        </w:tc>
        <w:tc>
          <w:tcPr>
            <w:tcW w:w="1530" w:type="dxa"/>
          </w:tcPr>
          <w:p w:rsidR="003909E3" w:rsidRDefault="003909E3" w:rsidP="00444E01">
            <w:pPr>
              <w:jc w:val="right"/>
              <w:rPr>
                <w:sz w:val="28"/>
              </w:rPr>
            </w:pPr>
          </w:p>
        </w:tc>
        <w:tc>
          <w:tcPr>
            <w:tcW w:w="1800" w:type="dxa"/>
          </w:tcPr>
          <w:p w:rsidR="003909E3" w:rsidRDefault="003909E3" w:rsidP="00444E01">
            <w:pPr>
              <w:jc w:val="center"/>
              <w:rPr>
                <w:sz w:val="28"/>
              </w:rPr>
            </w:pPr>
          </w:p>
        </w:tc>
        <w:tc>
          <w:tcPr>
            <w:tcW w:w="1800" w:type="dxa"/>
          </w:tcPr>
          <w:p w:rsidR="003909E3" w:rsidRDefault="003909E3" w:rsidP="00444E01">
            <w:pPr>
              <w:jc w:val="right"/>
              <w:rPr>
                <w:sz w:val="28"/>
              </w:rPr>
            </w:pPr>
          </w:p>
        </w:tc>
        <w:tc>
          <w:tcPr>
            <w:tcW w:w="4945" w:type="dxa"/>
          </w:tcPr>
          <w:p w:rsidR="003909E3" w:rsidRDefault="003909E3" w:rsidP="006077BC">
            <w:pPr>
              <w:rPr>
                <w:sz w:val="28"/>
              </w:rPr>
            </w:pPr>
          </w:p>
        </w:tc>
      </w:tr>
      <w:tr w:rsidR="00C75E66" w:rsidTr="00444E01">
        <w:tc>
          <w:tcPr>
            <w:tcW w:w="6205" w:type="dxa"/>
            <w:gridSpan w:val="3"/>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D9E2F3" w:themeFill="accent5" w:themeFillTint="33"/>
          </w:tcPr>
          <w:p w:rsidR="00444E01" w:rsidRPr="00444E01" w:rsidRDefault="00444E01" w:rsidP="006077BC">
            <w:pPr>
              <w:rPr>
                <w:b/>
                <w:sz w:val="28"/>
              </w:rPr>
            </w:pPr>
            <w:r w:rsidRPr="00444E01">
              <w:rPr>
                <w:b/>
                <w:sz w:val="28"/>
              </w:rPr>
              <w:t>TOTAL GRANT AWARD</w:t>
            </w:r>
          </w:p>
        </w:tc>
        <w:tc>
          <w:tcPr>
            <w:tcW w:w="1800"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D9E2F3" w:themeFill="accent5" w:themeFillTint="33"/>
          </w:tcPr>
          <w:p w:rsidR="00444E01" w:rsidRPr="00444E01" w:rsidRDefault="00444E01" w:rsidP="00444E01">
            <w:pPr>
              <w:jc w:val="right"/>
              <w:rPr>
                <w:b/>
                <w:sz w:val="28"/>
              </w:rPr>
            </w:pPr>
            <w:r w:rsidRPr="00444E01">
              <w:rPr>
                <w:b/>
                <w:sz w:val="28"/>
              </w:rPr>
              <w:t>$2,100</w:t>
            </w:r>
          </w:p>
        </w:tc>
        <w:tc>
          <w:tcPr>
            <w:tcW w:w="4945"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D9E2F3" w:themeFill="accent5" w:themeFillTint="33"/>
          </w:tcPr>
          <w:p w:rsidR="00444E01" w:rsidRDefault="00444E01" w:rsidP="006077BC">
            <w:pPr>
              <w:rPr>
                <w:sz w:val="28"/>
              </w:rPr>
            </w:pPr>
          </w:p>
        </w:tc>
      </w:tr>
    </w:tbl>
    <w:p w:rsidR="006E1C2C" w:rsidRDefault="006E1C2C" w:rsidP="00DA20DC"/>
    <w:sectPr w:rsidR="006E1C2C" w:rsidSect="006E1C2C">
      <w:pgSz w:w="15840" w:h="12240" w:orient="landscape"/>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DCA" w:rsidRDefault="002F3DCA" w:rsidP="00C75E66">
      <w:pPr>
        <w:spacing w:after="0" w:line="240" w:lineRule="auto"/>
      </w:pPr>
      <w:r>
        <w:separator/>
      </w:r>
    </w:p>
  </w:endnote>
  <w:endnote w:type="continuationSeparator" w:id="0">
    <w:p w:rsidR="002F3DCA" w:rsidRDefault="002F3DCA" w:rsidP="00C7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DCA" w:rsidRDefault="002F3DCA" w:rsidP="00C75E66">
      <w:pPr>
        <w:spacing w:after="0" w:line="240" w:lineRule="auto"/>
      </w:pPr>
      <w:r>
        <w:separator/>
      </w:r>
    </w:p>
  </w:footnote>
  <w:footnote w:type="continuationSeparator" w:id="0">
    <w:p w:rsidR="002F3DCA" w:rsidRDefault="002F3DCA" w:rsidP="00C75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AF"/>
    <w:rsid w:val="000827AF"/>
    <w:rsid w:val="001E257F"/>
    <w:rsid w:val="002F3DCA"/>
    <w:rsid w:val="00310E00"/>
    <w:rsid w:val="003909E3"/>
    <w:rsid w:val="00444E01"/>
    <w:rsid w:val="006077BC"/>
    <w:rsid w:val="006E1C2C"/>
    <w:rsid w:val="00915A98"/>
    <w:rsid w:val="00C75E66"/>
    <w:rsid w:val="00DA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14183-66EE-4E54-AB91-1F78C1BE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E66"/>
  </w:style>
  <w:style w:type="paragraph" w:styleId="Footer">
    <w:name w:val="footer"/>
    <w:basedOn w:val="Normal"/>
    <w:link w:val="FooterChar"/>
    <w:uiPriority w:val="99"/>
    <w:unhideWhenUsed/>
    <w:rsid w:val="00C75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E66"/>
  </w:style>
  <w:style w:type="character" w:styleId="Hyperlink">
    <w:name w:val="Hyperlink"/>
    <w:basedOn w:val="DefaultParagraphFont"/>
    <w:uiPriority w:val="99"/>
    <w:unhideWhenUsed/>
    <w:rsid w:val="006E1C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countypublichealth.org/files/CPPW/PSE%20Change.pdf"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ctilton</dc:creator>
  <cp:keywords/>
  <dc:description/>
  <cp:lastModifiedBy>ctilton</cp:lastModifiedBy>
  <cp:revision>7</cp:revision>
  <dcterms:created xsi:type="dcterms:W3CDTF">2017-01-13T15:48:00Z</dcterms:created>
  <dcterms:modified xsi:type="dcterms:W3CDTF">2017-01-13T20:08:00Z</dcterms:modified>
</cp:coreProperties>
</file>